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BBD" w:rsidRPr="00B67A35" w:rsidRDefault="00CC4BBD" w:rsidP="00B67A3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72CC6" w:rsidRPr="00972CC6" w:rsidRDefault="00B67A35" w:rsidP="00972CC6">
      <w:pPr>
        <w:spacing w:after="0" w:line="240" w:lineRule="auto"/>
        <w:jc w:val="center"/>
        <w:rPr>
          <w:rFonts w:ascii="Arial" w:hAnsi="Arial" w:cs="Arial"/>
          <w:b/>
          <w:i/>
          <w:smallCaps/>
          <w:color w:val="FF0000"/>
          <w:sz w:val="24"/>
          <w:szCs w:val="24"/>
        </w:rPr>
      </w:pPr>
      <w:r w:rsidRPr="00972CC6">
        <w:rPr>
          <w:rFonts w:ascii="Arial" w:hAnsi="Arial" w:cs="Arial"/>
          <w:b/>
          <w:i/>
          <w:smallCaps/>
          <w:color w:val="FF0000"/>
          <w:sz w:val="24"/>
          <w:szCs w:val="24"/>
        </w:rPr>
        <w:t>Informačný s</w:t>
      </w:r>
      <w:r w:rsidR="00CC4BBD" w:rsidRPr="00972CC6">
        <w:rPr>
          <w:rFonts w:ascii="Arial" w:hAnsi="Arial" w:cs="Arial"/>
          <w:b/>
          <w:i/>
          <w:smallCaps/>
          <w:color w:val="FF0000"/>
          <w:sz w:val="24"/>
          <w:szCs w:val="24"/>
        </w:rPr>
        <w:t xml:space="preserve">eriál </w:t>
      </w:r>
      <w:r w:rsidR="00972CC6" w:rsidRPr="00972CC6">
        <w:rPr>
          <w:rFonts w:ascii="Arial" w:hAnsi="Arial" w:cs="Arial"/>
          <w:b/>
          <w:i/>
          <w:smallCaps/>
          <w:color w:val="FF0000"/>
          <w:sz w:val="24"/>
          <w:szCs w:val="24"/>
        </w:rPr>
        <w:t>Združenia pestovateľov obilnín</w:t>
      </w:r>
    </w:p>
    <w:p w:rsidR="004C0166" w:rsidRPr="00972CC6" w:rsidRDefault="00CC4BBD" w:rsidP="00972CC6">
      <w:pPr>
        <w:spacing w:after="0" w:line="240" w:lineRule="auto"/>
        <w:jc w:val="center"/>
        <w:rPr>
          <w:rFonts w:ascii="Arial" w:hAnsi="Arial" w:cs="Arial"/>
          <w:b/>
          <w:i/>
          <w:smallCaps/>
          <w:color w:val="FF0000"/>
          <w:sz w:val="24"/>
          <w:szCs w:val="24"/>
        </w:rPr>
      </w:pPr>
      <w:r w:rsidRPr="00972CC6">
        <w:rPr>
          <w:rFonts w:ascii="Arial" w:hAnsi="Arial" w:cs="Arial"/>
          <w:b/>
          <w:i/>
          <w:smallCaps/>
          <w:color w:val="FF0000"/>
          <w:sz w:val="24"/>
          <w:szCs w:val="24"/>
        </w:rPr>
        <w:t>o budúcej Spoločnej poľnohospodárskej politike EÚ na roky 2021-2027</w:t>
      </w:r>
    </w:p>
    <w:p w:rsidR="00B67A35" w:rsidRPr="009A3BA8" w:rsidRDefault="00B67A35" w:rsidP="00B67A3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72CC6" w:rsidRDefault="00972CC6" w:rsidP="00972CC6">
      <w:pPr>
        <w:pStyle w:val="Odsekzoznamu"/>
        <w:numPr>
          <w:ilvl w:val="0"/>
          <w:numId w:val="2"/>
        </w:num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ČASŤ:</w:t>
      </w:r>
    </w:p>
    <w:p w:rsidR="00972CC6" w:rsidRDefault="00B67A35" w:rsidP="00972CC6">
      <w:pPr>
        <w:spacing w:after="0" w:line="240" w:lineRule="auto"/>
        <w:ind w:left="360"/>
        <w:jc w:val="center"/>
        <w:rPr>
          <w:rFonts w:ascii="Arial" w:hAnsi="Arial" w:cs="Arial"/>
          <w:b/>
          <w:sz w:val="28"/>
          <w:szCs w:val="28"/>
        </w:rPr>
      </w:pPr>
      <w:r w:rsidRPr="00972CC6">
        <w:rPr>
          <w:rFonts w:ascii="Arial" w:hAnsi="Arial" w:cs="Arial"/>
          <w:b/>
          <w:sz w:val="28"/>
          <w:szCs w:val="28"/>
        </w:rPr>
        <w:t>Čo to je Spoločná poľnohosp</w:t>
      </w:r>
      <w:r w:rsidR="00972CC6">
        <w:rPr>
          <w:rFonts w:ascii="Arial" w:hAnsi="Arial" w:cs="Arial"/>
          <w:b/>
          <w:sz w:val="28"/>
          <w:szCs w:val="28"/>
        </w:rPr>
        <w:t>odárska politika Európskej únie</w:t>
      </w:r>
    </w:p>
    <w:p w:rsidR="00B67A35" w:rsidRPr="00972CC6" w:rsidRDefault="00972CC6" w:rsidP="00972CC6">
      <w:pPr>
        <w:spacing w:after="0" w:line="240" w:lineRule="auto"/>
        <w:ind w:left="360"/>
        <w:jc w:val="center"/>
        <w:rPr>
          <w:rFonts w:ascii="Arial" w:hAnsi="Arial" w:cs="Arial"/>
          <w:b/>
          <w:sz w:val="28"/>
          <w:szCs w:val="28"/>
        </w:rPr>
      </w:pPr>
      <w:r w:rsidRPr="00972CC6">
        <w:rPr>
          <w:rFonts w:ascii="Arial" w:hAnsi="Arial" w:cs="Arial"/>
          <w:b/>
          <w:sz w:val="28"/>
          <w:szCs w:val="28"/>
        </w:rPr>
        <w:t>a prečo sa mení</w:t>
      </w:r>
      <w:r w:rsidR="00B67A35" w:rsidRPr="00972CC6">
        <w:rPr>
          <w:rFonts w:ascii="Arial" w:hAnsi="Arial" w:cs="Arial"/>
          <w:b/>
          <w:sz w:val="28"/>
          <w:szCs w:val="28"/>
        </w:rPr>
        <w:t>?</w:t>
      </w:r>
    </w:p>
    <w:p w:rsidR="00B67A35" w:rsidRDefault="00B67A35" w:rsidP="00972CC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67A35" w:rsidRDefault="009A3BA8" w:rsidP="007A40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3BA8">
        <w:rPr>
          <w:rFonts w:ascii="Arial" w:hAnsi="Arial" w:cs="Arial"/>
          <w:b/>
          <w:sz w:val="24"/>
          <w:szCs w:val="24"/>
        </w:rPr>
        <w:t>Spoločná poľnohospodárska politika</w:t>
      </w:r>
      <w:r>
        <w:rPr>
          <w:rFonts w:ascii="Arial" w:hAnsi="Arial" w:cs="Arial"/>
          <w:sz w:val="24"/>
          <w:szCs w:val="24"/>
        </w:rPr>
        <w:t xml:space="preserve"> </w:t>
      </w:r>
      <w:r w:rsidR="007A4076">
        <w:rPr>
          <w:rFonts w:ascii="Arial" w:hAnsi="Arial" w:cs="Arial"/>
          <w:sz w:val="24"/>
          <w:szCs w:val="24"/>
        </w:rPr>
        <w:t xml:space="preserve">(SPP) </w:t>
      </w:r>
      <w:r>
        <w:rPr>
          <w:rFonts w:ascii="Arial" w:hAnsi="Arial" w:cs="Arial"/>
          <w:sz w:val="24"/>
          <w:szCs w:val="24"/>
        </w:rPr>
        <w:t xml:space="preserve">Európskej únie patrí medzi hlavné politiky </w:t>
      </w:r>
      <w:r w:rsidR="00972CC6">
        <w:rPr>
          <w:rFonts w:ascii="Arial" w:hAnsi="Arial" w:cs="Arial"/>
          <w:sz w:val="24"/>
          <w:szCs w:val="24"/>
        </w:rPr>
        <w:t>Európskeho Spoločenstva a určuje pravidlá pre podpory</w:t>
      </w:r>
      <w:r w:rsidR="007A4076">
        <w:rPr>
          <w:rFonts w:ascii="Arial" w:hAnsi="Arial" w:cs="Arial"/>
          <w:sz w:val="24"/>
          <w:szCs w:val="24"/>
        </w:rPr>
        <w:t xml:space="preserve"> príjmu</w:t>
      </w:r>
      <w:r w:rsidR="00972CC6">
        <w:rPr>
          <w:rFonts w:ascii="Arial" w:hAnsi="Arial" w:cs="Arial"/>
          <w:sz w:val="24"/>
          <w:szCs w:val="24"/>
        </w:rPr>
        <w:t xml:space="preserve"> farmárov</w:t>
      </w:r>
      <w:r>
        <w:rPr>
          <w:rFonts w:ascii="Arial" w:hAnsi="Arial" w:cs="Arial"/>
          <w:sz w:val="24"/>
          <w:szCs w:val="24"/>
        </w:rPr>
        <w:t xml:space="preserve">, opatrenia rozvoja vidieka, </w:t>
      </w:r>
      <w:r w:rsidR="00972CC6">
        <w:rPr>
          <w:rFonts w:ascii="Arial" w:hAnsi="Arial" w:cs="Arial"/>
          <w:sz w:val="24"/>
          <w:szCs w:val="24"/>
        </w:rPr>
        <w:t xml:space="preserve">nástroje </w:t>
      </w:r>
      <w:r>
        <w:rPr>
          <w:rFonts w:ascii="Arial" w:hAnsi="Arial" w:cs="Arial"/>
          <w:sz w:val="24"/>
          <w:szCs w:val="24"/>
        </w:rPr>
        <w:t>organizácie trhu s</w:t>
      </w:r>
      <w:r w:rsidR="007A4076">
        <w:rPr>
          <w:rFonts w:ascii="Arial" w:hAnsi="Arial" w:cs="Arial"/>
          <w:sz w:val="24"/>
          <w:szCs w:val="24"/>
        </w:rPr>
        <w:t> </w:t>
      </w:r>
      <w:proofErr w:type="spellStart"/>
      <w:r w:rsidR="007A4076">
        <w:rPr>
          <w:rFonts w:ascii="Arial" w:hAnsi="Arial" w:cs="Arial"/>
          <w:sz w:val="24"/>
          <w:szCs w:val="24"/>
        </w:rPr>
        <w:t>agrokomoditami</w:t>
      </w:r>
      <w:proofErr w:type="spellEnd"/>
      <w:r w:rsidR="007A407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a</w:t>
      </w:r>
      <w:r w:rsidR="007A4076">
        <w:rPr>
          <w:rFonts w:ascii="Arial" w:hAnsi="Arial" w:cs="Arial"/>
          <w:sz w:val="24"/>
          <w:szCs w:val="24"/>
        </w:rPr>
        <w:t>ko aj</w:t>
      </w:r>
      <w:r>
        <w:rPr>
          <w:rFonts w:ascii="Arial" w:hAnsi="Arial" w:cs="Arial"/>
          <w:sz w:val="24"/>
          <w:szCs w:val="24"/>
        </w:rPr>
        <w:t xml:space="preserve"> ďalšie podmienky pre fungovanie </w:t>
      </w:r>
      <w:proofErr w:type="spellStart"/>
      <w:r>
        <w:rPr>
          <w:rFonts w:ascii="Arial" w:hAnsi="Arial" w:cs="Arial"/>
          <w:sz w:val="24"/>
          <w:szCs w:val="24"/>
        </w:rPr>
        <w:t>agropotrav</w:t>
      </w:r>
      <w:r w:rsidR="00972CC6">
        <w:rPr>
          <w:rFonts w:ascii="Arial" w:hAnsi="Arial" w:cs="Arial"/>
          <w:sz w:val="24"/>
          <w:szCs w:val="24"/>
        </w:rPr>
        <w:t>inárov</w:t>
      </w:r>
      <w:proofErr w:type="spellEnd"/>
      <w:r w:rsidR="00972CC6">
        <w:rPr>
          <w:rFonts w:ascii="Arial" w:hAnsi="Arial" w:cs="Arial"/>
          <w:sz w:val="24"/>
          <w:szCs w:val="24"/>
        </w:rPr>
        <w:t xml:space="preserve"> na spoločnom európskom trhu. SPP v</w:t>
      </w:r>
      <w:r>
        <w:rPr>
          <w:rFonts w:ascii="Arial" w:hAnsi="Arial" w:cs="Arial"/>
          <w:sz w:val="24"/>
          <w:szCs w:val="24"/>
        </w:rPr>
        <w:t xml:space="preserve">znikla v roku </w:t>
      </w:r>
      <w:r w:rsidR="00F54CDC">
        <w:rPr>
          <w:rFonts w:ascii="Arial" w:hAnsi="Arial" w:cs="Arial"/>
          <w:sz w:val="24"/>
          <w:szCs w:val="24"/>
        </w:rPr>
        <w:t xml:space="preserve">1962 s cieľom poskytnúť obyvateľom </w:t>
      </w:r>
      <w:r w:rsidR="00972CC6">
        <w:rPr>
          <w:rFonts w:ascii="Arial" w:hAnsi="Arial" w:cs="Arial"/>
          <w:sz w:val="24"/>
          <w:szCs w:val="24"/>
        </w:rPr>
        <w:t xml:space="preserve">Európy dostatok </w:t>
      </w:r>
      <w:r w:rsidR="00E05B88">
        <w:rPr>
          <w:rFonts w:ascii="Arial" w:hAnsi="Arial" w:cs="Arial"/>
          <w:sz w:val="24"/>
          <w:szCs w:val="24"/>
        </w:rPr>
        <w:t xml:space="preserve">dostupných </w:t>
      </w:r>
      <w:r w:rsidR="00972CC6">
        <w:rPr>
          <w:rFonts w:ascii="Arial" w:hAnsi="Arial" w:cs="Arial"/>
          <w:sz w:val="24"/>
          <w:szCs w:val="24"/>
        </w:rPr>
        <w:t xml:space="preserve">a </w:t>
      </w:r>
      <w:r w:rsidR="00E05B88">
        <w:rPr>
          <w:rFonts w:ascii="Arial" w:hAnsi="Arial" w:cs="Arial"/>
          <w:sz w:val="24"/>
          <w:szCs w:val="24"/>
        </w:rPr>
        <w:t xml:space="preserve">kvalitných </w:t>
      </w:r>
      <w:r w:rsidR="00972CC6">
        <w:rPr>
          <w:rFonts w:ascii="Arial" w:hAnsi="Arial" w:cs="Arial"/>
          <w:sz w:val="24"/>
          <w:szCs w:val="24"/>
        </w:rPr>
        <w:t>potravín</w:t>
      </w:r>
      <w:r w:rsidR="00E05B88">
        <w:rPr>
          <w:rFonts w:ascii="Arial" w:hAnsi="Arial" w:cs="Arial"/>
          <w:sz w:val="24"/>
          <w:szCs w:val="24"/>
        </w:rPr>
        <w:t xml:space="preserve"> a zabezpečiť farmárom férový príjem pre zachovanie života na vidieku.</w:t>
      </w:r>
    </w:p>
    <w:p w:rsidR="00E05B88" w:rsidRDefault="00E05B88" w:rsidP="007A40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05B88" w:rsidRDefault="00E05B88" w:rsidP="007A40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05B88">
        <w:rPr>
          <w:rFonts w:ascii="Arial" w:hAnsi="Arial" w:cs="Arial"/>
          <w:b/>
          <w:sz w:val="24"/>
          <w:szCs w:val="24"/>
        </w:rPr>
        <w:t>Poľnohospodárstvo má svoje špecifiká</w:t>
      </w:r>
      <w:r>
        <w:rPr>
          <w:rFonts w:ascii="Arial" w:hAnsi="Arial" w:cs="Arial"/>
          <w:sz w:val="24"/>
          <w:szCs w:val="24"/>
        </w:rPr>
        <w:t>, na ktoré sa pri porovnávaní s ostatnými rezortnými politikami zabúda. Napriek ne</w:t>
      </w:r>
      <w:r w:rsidR="00972CC6">
        <w:rPr>
          <w:rFonts w:ascii="Arial" w:hAnsi="Arial" w:cs="Arial"/>
          <w:sz w:val="24"/>
          <w:szCs w:val="24"/>
        </w:rPr>
        <w:t>pochybnému významu pri zabezpečovaní</w:t>
      </w:r>
      <w:r>
        <w:rPr>
          <w:rFonts w:ascii="Arial" w:hAnsi="Arial" w:cs="Arial"/>
          <w:sz w:val="24"/>
          <w:szCs w:val="24"/>
        </w:rPr>
        <w:t xml:space="preserve"> potravín je príjem farmárov až o 40% nižší v porovnaní s nepoľnohospodárskymi výrobnými odvetviami. Poľnohospodárstvo je oveľa závislejšie na priebehu počasia a klímy, ako iné rezorty. Medzi dopytom a po</w:t>
      </w:r>
      <w:r w:rsidR="00972CC6">
        <w:rPr>
          <w:rFonts w:ascii="Arial" w:hAnsi="Arial" w:cs="Arial"/>
          <w:sz w:val="24"/>
          <w:szCs w:val="24"/>
        </w:rPr>
        <w:t>nukou na trhu je nevyhnutne ist</w:t>
      </w:r>
      <w:r>
        <w:rPr>
          <w:rFonts w:ascii="Arial" w:hAnsi="Arial" w:cs="Arial"/>
          <w:sz w:val="24"/>
          <w:szCs w:val="24"/>
        </w:rPr>
        <w:t>á časová priepasť, keďže k produkcii mlieka, či upečeniu chleba vedie dlhá cesta.</w:t>
      </w:r>
    </w:p>
    <w:p w:rsidR="007A4076" w:rsidRDefault="007A4076" w:rsidP="007A40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Navyše, poľnohospodári musia pracovať </w:t>
      </w:r>
      <w:r w:rsidR="00972CC6">
        <w:rPr>
          <w:rFonts w:ascii="Arial" w:hAnsi="Arial" w:cs="Arial"/>
          <w:sz w:val="24"/>
          <w:szCs w:val="24"/>
        </w:rPr>
        <w:t xml:space="preserve">dostatočne </w:t>
      </w:r>
      <w:r>
        <w:rPr>
          <w:rFonts w:ascii="Arial" w:hAnsi="Arial" w:cs="Arial"/>
          <w:sz w:val="24"/>
          <w:szCs w:val="24"/>
        </w:rPr>
        <w:t xml:space="preserve">efektívne, v rámci určitej </w:t>
      </w:r>
      <w:r w:rsidR="00B23E06">
        <w:rPr>
          <w:rFonts w:ascii="Arial" w:hAnsi="Arial" w:cs="Arial"/>
          <w:sz w:val="24"/>
          <w:szCs w:val="24"/>
        </w:rPr>
        <w:t xml:space="preserve">sociálnej </w:t>
      </w:r>
      <w:r>
        <w:rPr>
          <w:rFonts w:ascii="Arial" w:hAnsi="Arial" w:cs="Arial"/>
          <w:sz w:val="24"/>
          <w:szCs w:val="24"/>
        </w:rPr>
        <w:t>komunity na vidieku, ohľaduplne k životnému prostrediu a</w:t>
      </w:r>
      <w:r w:rsidR="00972CC6">
        <w:rPr>
          <w:rFonts w:ascii="Arial" w:hAnsi="Arial" w:cs="Arial"/>
          <w:sz w:val="24"/>
          <w:szCs w:val="24"/>
        </w:rPr>
        <w:t xml:space="preserve"> pritom</w:t>
      </w:r>
      <w:r>
        <w:rPr>
          <w:rFonts w:ascii="Arial" w:hAnsi="Arial" w:cs="Arial"/>
          <w:sz w:val="24"/>
          <w:szCs w:val="24"/>
        </w:rPr>
        <w:t xml:space="preserve"> zachovávať </w:t>
      </w:r>
      <w:r w:rsidR="00972CC6">
        <w:rPr>
          <w:rFonts w:ascii="Arial" w:hAnsi="Arial" w:cs="Arial"/>
          <w:sz w:val="24"/>
          <w:szCs w:val="24"/>
        </w:rPr>
        <w:t>kvalitu pôdy a biodiverzitu života</w:t>
      </w:r>
      <w:r>
        <w:rPr>
          <w:rFonts w:ascii="Arial" w:hAnsi="Arial" w:cs="Arial"/>
          <w:sz w:val="24"/>
          <w:szCs w:val="24"/>
        </w:rPr>
        <w:t>.</w:t>
      </w:r>
    </w:p>
    <w:p w:rsidR="007A4076" w:rsidRDefault="007A4076" w:rsidP="007A40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A4076" w:rsidRDefault="007A4076" w:rsidP="007A40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roku 2018 bola </w:t>
      </w:r>
      <w:r w:rsidRPr="007A4076">
        <w:rPr>
          <w:rFonts w:ascii="Arial" w:hAnsi="Arial" w:cs="Arial"/>
          <w:b/>
          <w:sz w:val="24"/>
          <w:szCs w:val="24"/>
        </w:rPr>
        <w:t>SPP financovaná</w:t>
      </w:r>
      <w:r>
        <w:rPr>
          <w:rFonts w:ascii="Arial" w:hAnsi="Arial" w:cs="Arial"/>
          <w:sz w:val="24"/>
          <w:szCs w:val="24"/>
        </w:rPr>
        <w:t xml:space="preserve"> z celkového rozpočtu </w:t>
      </w:r>
      <w:r w:rsidR="003F17CB">
        <w:rPr>
          <w:rFonts w:ascii="Arial" w:hAnsi="Arial" w:cs="Arial"/>
          <w:sz w:val="24"/>
          <w:szCs w:val="24"/>
        </w:rPr>
        <w:t xml:space="preserve">únie </w:t>
      </w:r>
      <w:r>
        <w:rPr>
          <w:rFonts w:ascii="Arial" w:hAnsi="Arial" w:cs="Arial"/>
          <w:sz w:val="24"/>
          <w:szCs w:val="24"/>
        </w:rPr>
        <w:t>(</w:t>
      </w:r>
      <w:proofErr w:type="spellStart"/>
      <w:r w:rsidR="003F17CB">
        <w:rPr>
          <w:rFonts w:ascii="Arial" w:hAnsi="Arial" w:cs="Arial"/>
          <w:sz w:val="24"/>
          <w:szCs w:val="24"/>
        </w:rPr>
        <w:t>t.j</w:t>
      </w:r>
      <w:proofErr w:type="spellEnd"/>
      <w:r w:rsidR="003F17CB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160 mld. euro) vyše 36 percentami, </w:t>
      </w:r>
      <w:proofErr w:type="spellStart"/>
      <w:r>
        <w:rPr>
          <w:rFonts w:ascii="Arial" w:hAnsi="Arial" w:cs="Arial"/>
          <w:sz w:val="24"/>
          <w:szCs w:val="24"/>
        </w:rPr>
        <w:t>t.j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Pr="007A4076">
        <w:rPr>
          <w:rFonts w:ascii="Arial" w:hAnsi="Arial" w:cs="Arial"/>
          <w:b/>
          <w:sz w:val="24"/>
          <w:szCs w:val="24"/>
        </w:rPr>
        <w:t>58</w:t>
      </w:r>
      <w:r>
        <w:rPr>
          <w:rFonts w:ascii="Arial" w:hAnsi="Arial" w:cs="Arial"/>
          <w:b/>
          <w:sz w:val="24"/>
          <w:szCs w:val="24"/>
        </w:rPr>
        <w:t>,82</w:t>
      </w:r>
      <w:r w:rsidRPr="007A4076">
        <w:rPr>
          <w:rFonts w:ascii="Arial" w:hAnsi="Arial" w:cs="Arial"/>
          <w:b/>
          <w:sz w:val="24"/>
          <w:szCs w:val="24"/>
        </w:rPr>
        <w:t xml:space="preserve"> mld. euro</w:t>
      </w:r>
      <w:r w:rsidR="008A70A0">
        <w:rPr>
          <w:rFonts w:ascii="Arial" w:hAnsi="Arial" w:cs="Arial"/>
          <w:b/>
          <w:sz w:val="24"/>
          <w:szCs w:val="24"/>
        </w:rPr>
        <w:t xml:space="preserve"> </w:t>
      </w:r>
      <w:r w:rsidR="008A70A0" w:rsidRPr="008A70A0">
        <w:rPr>
          <w:rFonts w:ascii="Arial" w:hAnsi="Arial" w:cs="Arial"/>
          <w:sz w:val="24"/>
          <w:szCs w:val="24"/>
        </w:rPr>
        <w:t>(z toho Slovensko dostalo 2,457 mld. euro)</w:t>
      </w:r>
      <w:r w:rsidRPr="008A70A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D90158">
        <w:rPr>
          <w:rFonts w:ascii="Arial" w:hAnsi="Arial" w:cs="Arial"/>
          <w:sz w:val="24"/>
          <w:szCs w:val="24"/>
        </w:rPr>
        <w:t>Najväčšia časť z</w:t>
      </w:r>
      <w:r w:rsidR="003F17CB">
        <w:rPr>
          <w:rFonts w:ascii="Arial" w:hAnsi="Arial" w:cs="Arial"/>
          <w:sz w:val="24"/>
          <w:szCs w:val="24"/>
        </w:rPr>
        <w:t> tohto ročného rozpočtu (</w:t>
      </w:r>
      <w:r w:rsidR="00D90158">
        <w:rPr>
          <w:rFonts w:ascii="Arial" w:hAnsi="Arial" w:cs="Arial"/>
          <w:sz w:val="24"/>
          <w:szCs w:val="24"/>
        </w:rPr>
        <w:t>41,74 mld. euro</w:t>
      </w:r>
      <w:r w:rsidR="003F17CB">
        <w:rPr>
          <w:rFonts w:ascii="Arial" w:hAnsi="Arial" w:cs="Arial"/>
          <w:sz w:val="24"/>
          <w:szCs w:val="24"/>
        </w:rPr>
        <w:t>)</w:t>
      </w:r>
      <w:r w:rsidR="00D90158">
        <w:rPr>
          <w:rFonts w:ascii="Arial" w:hAnsi="Arial" w:cs="Arial"/>
          <w:sz w:val="24"/>
          <w:szCs w:val="24"/>
        </w:rPr>
        <w:t xml:space="preserve"> išlo</w:t>
      </w:r>
      <w:r>
        <w:rPr>
          <w:rFonts w:ascii="Arial" w:hAnsi="Arial" w:cs="Arial"/>
          <w:sz w:val="24"/>
          <w:szCs w:val="24"/>
        </w:rPr>
        <w:t xml:space="preserve"> na podporu príjmu európskych farmárov. </w:t>
      </w:r>
      <w:r w:rsidR="003F17CB">
        <w:rPr>
          <w:rFonts w:ascii="Arial" w:hAnsi="Arial" w:cs="Arial"/>
          <w:sz w:val="24"/>
          <w:szCs w:val="24"/>
        </w:rPr>
        <w:t xml:space="preserve">Ďalších </w:t>
      </w:r>
      <w:r>
        <w:rPr>
          <w:rFonts w:ascii="Arial" w:hAnsi="Arial" w:cs="Arial"/>
          <w:sz w:val="24"/>
          <w:szCs w:val="24"/>
        </w:rPr>
        <w:t>14,37 mld. euro bolo určených na opatrenia rozvoja vidieka a 2,7 mld. euro sa použilo na nástroje organizácie trhu s </w:t>
      </w:r>
      <w:proofErr w:type="spellStart"/>
      <w:r>
        <w:rPr>
          <w:rFonts w:ascii="Arial" w:hAnsi="Arial" w:cs="Arial"/>
          <w:sz w:val="24"/>
          <w:szCs w:val="24"/>
        </w:rPr>
        <w:t>agrokomoditami</w:t>
      </w:r>
      <w:proofErr w:type="spellEnd"/>
      <w:r>
        <w:rPr>
          <w:rFonts w:ascii="Arial" w:hAnsi="Arial" w:cs="Arial"/>
          <w:sz w:val="24"/>
          <w:szCs w:val="24"/>
        </w:rPr>
        <w:t xml:space="preserve">. SPP je financovaná prostredníctvom dvoch fondov: </w:t>
      </w:r>
      <w:r w:rsidRPr="003F17CB">
        <w:rPr>
          <w:rFonts w:ascii="Arial" w:hAnsi="Arial" w:cs="Arial"/>
          <w:b/>
          <w:sz w:val="24"/>
          <w:szCs w:val="24"/>
        </w:rPr>
        <w:t>Európsky poľnohospodársky fond</w:t>
      </w:r>
      <w:r>
        <w:rPr>
          <w:rFonts w:ascii="Arial" w:hAnsi="Arial" w:cs="Arial"/>
          <w:sz w:val="24"/>
          <w:szCs w:val="24"/>
        </w:rPr>
        <w:t xml:space="preserve"> (</w:t>
      </w:r>
      <w:r w:rsidRPr="009774EF">
        <w:rPr>
          <w:rFonts w:ascii="Arial" w:hAnsi="Arial" w:cs="Arial"/>
          <w:b/>
          <w:sz w:val="24"/>
          <w:szCs w:val="24"/>
        </w:rPr>
        <w:t>EAGF</w:t>
      </w:r>
      <w:r>
        <w:rPr>
          <w:rFonts w:ascii="Arial" w:hAnsi="Arial" w:cs="Arial"/>
          <w:sz w:val="24"/>
          <w:szCs w:val="24"/>
        </w:rPr>
        <w:t xml:space="preserve"> </w:t>
      </w:r>
      <w:r w:rsidRPr="00D90158">
        <w:rPr>
          <w:rFonts w:ascii="Arial" w:hAnsi="Arial" w:cs="Arial"/>
          <w:i/>
          <w:sz w:val="24"/>
          <w:szCs w:val="24"/>
        </w:rPr>
        <w:t xml:space="preserve">z anglického </w:t>
      </w:r>
      <w:proofErr w:type="spellStart"/>
      <w:r w:rsidRPr="00D90158">
        <w:rPr>
          <w:rFonts w:ascii="Arial" w:hAnsi="Arial" w:cs="Arial"/>
          <w:i/>
          <w:sz w:val="24"/>
          <w:szCs w:val="24"/>
        </w:rPr>
        <w:t>European</w:t>
      </w:r>
      <w:proofErr w:type="spellEnd"/>
      <w:r w:rsidRPr="00D90158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D90158">
        <w:rPr>
          <w:rFonts w:ascii="Arial" w:hAnsi="Arial" w:cs="Arial"/>
          <w:i/>
          <w:sz w:val="24"/>
          <w:szCs w:val="24"/>
        </w:rPr>
        <w:t>Agriculture</w:t>
      </w:r>
      <w:proofErr w:type="spellEnd"/>
      <w:r w:rsidRPr="00D90158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D90158">
        <w:rPr>
          <w:rFonts w:ascii="Arial" w:hAnsi="Arial" w:cs="Arial"/>
          <w:i/>
          <w:sz w:val="24"/>
          <w:szCs w:val="24"/>
        </w:rPr>
        <w:t>Guarantee</w:t>
      </w:r>
      <w:proofErr w:type="spellEnd"/>
      <w:r w:rsidRPr="00D90158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D90158">
        <w:rPr>
          <w:rFonts w:ascii="Arial" w:hAnsi="Arial" w:cs="Arial"/>
          <w:i/>
          <w:sz w:val="24"/>
          <w:szCs w:val="24"/>
        </w:rPr>
        <w:t>Found</w:t>
      </w:r>
      <w:proofErr w:type="spellEnd"/>
      <w:r>
        <w:rPr>
          <w:rFonts w:ascii="Arial" w:hAnsi="Arial" w:cs="Arial"/>
          <w:sz w:val="24"/>
          <w:szCs w:val="24"/>
        </w:rPr>
        <w:t xml:space="preserve">), ktorý je zacielený na priame platby a organizáciu trhu. A druhý </w:t>
      </w:r>
      <w:r w:rsidRPr="003F17CB">
        <w:rPr>
          <w:rFonts w:ascii="Arial" w:hAnsi="Arial" w:cs="Arial"/>
          <w:b/>
          <w:sz w:val="24"/>
          <w:szCs w:val="24"/>
        </w:rPr>
        <w:t xml:space="preserve">Európsky poľnohospodársky fond pre rozvoj vidieka </w:t>
      </w:r>
      <w:r>
        <w:rPr>
          <w:rFonts w:ascii="Arial" w:hAnsi="Arial" w:cs="Arial"/>
          <w:sz w:val="24"/>
          <w:szCs w:val="24"/>
        </w:rPr>
        <w:t>(</w:t>
      </w:r>
      <w:r w:rsidR="009774EF" w:rsidRPr="009774EF">
        <w:rPr>
          <w:rFonts w:ascii="Arial" w:hAnsi="Arial" w:cs="Arial"/>
          <w:b/>
          <w:sz w:val="24"/>
          <w:szCs w:val="24"/>
        </w:rPr>
        <w:t>EAFRD</w:t>
      </w:r>
      <w:r w:rsidR="009774EF">
        <w:rPr>
          <w:rFonts w:ascii="Arial" w:hAnsi="Arial" w:cs="Arial"/>
          <w:sz w:val="24"/>
          <w:szCs w:val="24"/>
        </w:rPr>
        <w:t xml:space="preserve"> </w:t>
      </w:r>
      <w:r w:rsidR="009774EF" w:rsidRPr="00D90158">
        <w:rPr>
          <w:rFonts w:ascii="Arial" w:hAnsi="Arial" w:cs="Arial"/>
          <w:i/>
          <w:sz w:val="24"/>
          <w:szCs w:val="24"/>
        </w:rPr>
        <w:t xml:space="preserve">z anglického </w:t>
      </w:r>
      <w:proofErr w:type="spellStart"/>
      <w:r w:rsidR="009774EF" w:rsidRPr="00D90158">
        <w:rPr>
          <w:rFonts w:ascii="Arial" w:hAnsi="Arial" w:cs="Arial"/>
          <w:i/>
          <w:sz w:val="24"/>
          <w:szCs w:val="24"/>
        </w:rPr>
        <w:t>European</w:t>
      </w:r>
      <w:proofErr w:type="spellEnd"/>
      <w:r w:rsidR="009774EF" w:rsidRPr="00D90158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9774EF" w:rsidRPr="00D90158">
        <w:rPr>
          <w:rFonts w:ascii="Arial" w:hAnsi="Arial" w:cs="Arial"/>
          <w:i/>
          <w:sz w:val="24"/>
          <w:szCs w:val="24"/>
        </w:rPr>
        <w:t>Agriculture</w:t>
      </w:r>
      <w:proofErr w:type="spellEnd"/>
      <w:r w:rsidR="009774EF" w:rsidRPr="00D90158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9774EF" w:rsidRPr="00D90158">
        <w:rPr>
          <w:rFonts w:ascii="Arial" w:hAnsi="Arial" w:cs="Arial"/>
          <w:i/>
          <w:sz w:val="24"/>
          <w:szCs w:val="24"/>
        </w:rPr>
        <w:t>Found</w:t>
      </w:r>
      <w:proofErr w:type="spellEnd"/>
      <w:r w:rsidR="009774EF" w:rsidRPr="00D90158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9774EF" w:rsidRPr="00D90158">
        <w:rPr>
          <w:rFonts w:ascii="Arial" w:hAnsi="Arial" w:cs="Arial"/>
          <w:i/>
          <w:sz w:val="24"/>
          <w:szCs w:val="24"/>
        </w:rPr>
        <w:t>for</w:t>
      </w:r>
      <w:proofErr w:type="spellEnd"/>
      <w:r w:rsidR="009774EF" w:rsidRPr="00D90158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9774EF" w:rsidRPr="00D90158">
        <w:rPr>
          <w:rFonts w:ascii="Arial" w:hAnsi="Arial" w:cs="Arial"/>
          <w:i/>
          <w:sz w:val="24"/>
          <w:szCs w:val="24"/>
        </w:rPr>
        <w:t>Rural</w:t>
      </w:r>
      <w:proofErr w:type="spellEnd"/>
      <w:r w:rsidR="009774EF" w:rsidRPr="00D90158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9774EF" w:rsidRPr="00D90158">
        <w:rPr>
          <w:rFonts w:ascii="Arial" w:hAnsi="Arial" w:cs="Arial"/>
          <w:i/>
          <w:sz w:val="24"/>
          <w:szCs w:val="24"/>
        </w:rPr>
        <w:t>Development</w:t>
      </w:r>
      <w:proofErr w:type="spellEnd"/>
      <w:r w:rsidR="009774EF">
        <w:rPr>
          <w:rFonts w:ascii="Arial" w:hAnsi="Arial" w:cs="Arial"/>
          <w:sz w:val="24"/>
          <w:szCs w:val="24"/>
        </w:rPr>
        <w:t xml:space="preserve">) pre opatrenia rozvoja vidieka. Kým prvý definuje I. pilier podpôr, druhý fond je II. pilierom a tento je zároveň povinne </w:t>
      </w:r>
      <w:proofErr w:type="spellStart"/>
      <w:r w:rsidR="009774EF">
        <w:rPr>
          <w:rFonts w:ascii="Arial" w:hAnsi="Arial" w:cs="Arial"/>
          <w:sz w:val="24"/>
          <w:szCs w:val="24"/>
        </w:rPr>
        <w:t>kofinancovaný</w:t>
      </w:r>
      <w:proofErr w:type="spellEnd"/>
      <w:r w:rsidR="009774EF">
        <w:rPr>
          <w:rFonts w:ascii="Arial" w:hAnsi="Arial" w:cs="Arial"/>
          <w:sz w:val="24"/>
          <w:szCs w:val="24"/>
        </w:rPr>
        <w:t xml:space="preserve"> z národných rozpočtov členských krajín EÚ.</w:t>
      </w:r>
      <w:r w:rsidR="00D90158">
        <w:rPr>
          <w:rFonts w:ascii="Arial" w:hAnsi="Arial" w:cs="Arial"/>
          <w:sz w:val="24"/>
          <w:szCs w:val="24"/>
        </w:rPr>
        <w:t xml:space="preserve"> III. pilierom financovania je </w:t>
      </w:r>
      <w:r w:rsidR="003F17CB">
        <w:rPr>
          <w:rFonts w:ascii="Arial" w:hAnsi="Arial" w:cs="Arial"/>
          <w:sz w:val="24"/>
          <w:szCs w:val="24"/>
        </w:rPr>
        <w:t xml:space="preserve">notifikovaná </w:t>
      </w:r>
      <w:r w:rsidR="00D90158">
        <w:rPr>
          <w:rFonts w:ascii="Arial" w:hAnsi="Arial" w:cs="Arial"/>
          <w:sz w:val="24"/>
          <w:szCs w:val="24"/>
        </w:rPr>
        <w:t xml:space="preserve">štátna podpora, ktorá je v každej </w:t>
      </w:r>
      <w:r w:rsidR="003F17CB">
        <w:rPr>
          <w:rFonts w:ascii="Arial" w:hAnsi="Arial" w:cs="Arial"/>
          <w:sz w:val="24"/>
          <w:szCs w:val="24"/>
        </w:rPr>
        <w:t xml:space="preserve">členskej </w:t>
      </w:r>
      <w:r w:rsidR="00D90158">
        <w:rPr>
          <w:rFonts w:ascii="Arial" w:hAnsi="Arial" w:cs="Arial"/>
          <w:sz w:val="24"/>
          <w:szCs w:val="24"/>
        </w:rPr>
        <w:t>krajine pochopiteľne rôzna.</w:t>
      </w:r>
      <w:r w:rsidR="00732AA0">
        <w:rPr>
          <w:rFonts w:ascii="Arial" w:hAnsi="Arial" w:cs="Arial"/>
          <w:sz w:val="24"/>
          <w:szCs w:val="24"/>
        </w:rPr>
        <w:t xml:space="preserve"> Obvykle sa za </w:t>
      </w:r>
      <w:r w:rsidR="003F17CB">
        <w:rPr>
          <w:rFonts w:ascii="Arial" w:hAnsi="Arial" w:cs="Arial"/>
          <w:sz w:val="24"/>
          <w:szCs w:val="24"/>
        </w:rPr>
        <w:t xml:space="preserve">IV. </w:t>
      </w:r>
      <w:r w:rsidR="00725690">
        <w:rPr>
          <w:rFonts w:ascii="Arial" w:hAnsi="Arial" w:cs="Arial"/>
          <w:sz w:val="24"/>
          <w:szCs w:val="24"/>
        </w:rPr>
        <w:t>p</w:t>
      </w:r>
      <w:r w:rsidR="003F17CB">
        <w:rPr>
          <w:rFonts w:ascii="Arial" w:hAnsi="Arial" w:cs="Arial"/>
          <w:sz w:val="24"/>
          <w:szCs w:val="24"/>
        </w:rPr>
        <w:t xml:space="preserve">ilier </w:t>
      </w:r>
      <w:r w:rsidR="00732AA0">
        <w:rPr>
          <w:rFonts w:ascii="Arial" w:hAnsi="Arial" w:cs="Arial"/>
          <w:sz w:val="24"/>
          <w:szCs w:val="24"/>
        </w:rPr>
        <w:t>označ</w:t>
      </w:r>
      <w:r w:rsidR="003F17CB">
        <w:rPr>
          <w:rFonts w:ascii="Arial" w:hAnsi="Arial" w:cs="Arial"/>
          <w:sz w:val="24"/>
          <w:szCs w:val="24"/>
        </w:rPr>
        <w:t>ujú rôzne nepriame podpory</w:t>
      </w:r>
      <w:r w:rsidR="00725690">
        <w:rPr>
          <w:rFonts w:ascii="Arial" w:hAnsi="Arial" w:cs="Arial"/>
          <w:sz w:val="24"/>
          <w:szCs w:val="24"/>
        </w:rPr>
        <w:t xml:space="preserve"> zo strany</w:t>
      </w:r>
      <w:r w:rsidR="003F17CB">
        <w:rPr>
          <w:rFonts w:ascii="Arial" w:hAnsi="Arial" w:cs="Arial"/>
          <w:sz w:val="24"/>
          <w:szCs w:val="24"/>
        </w:rPr>
        <w:t xml:space="preserve"> štátu, ako sú napr. daňové úľavy, upravené sociálne odvody, </w:t>
      </w:r>
      <w:r w:rsidR="00732AA0">
        <w:rPr>
          <w:rFonts w:ascii="Arial" w:hAnsi="Arial" w:cs="Arial"/>
          <w:sz w:val="24"/>
          <w:szCs w:val="24"/>
        </w:rPr>
        <w:t xml:space="preserve">bonifikácie úverov, </w:t>
      </w:r>
      <w:r w:rsidR="003F17CB">
        <w:rPr>
          <w:rFonts w:ascii="Arial" w:hAnsi="Arial" w:cs="Arial"/>
          <w:sz w:val="24"/>
          <w:szCs w:val="24"/>
        </w:rPr>
        <w:t xml:space="preserve">príspevky na poistné apod. Napriek „jednotnej“ poľnohospodárskej politike tak dochádza v rámci územia Európskej únie k rôznym </w:t>
      </w:r>
      <w:r w:rsidR="00F36DE8">
        <w:rPr>
          <w:rFonts w:ascii="Arial" w:hAnsi="Arial" w:cs="Arial"/>
          <w:sz w:val="24"/>
          <w:szCs w:val="24"/>
        </w:rPr>
        <w:t>a často neporovnateľným podnikateľských prostrediam, k</w:t>
      </w:r>
      <w:r w:rsidR="00732AA0">
        <w:rPr>
          <w:rFonts w:ascii="Arial" w:hAnsi="Arial" w:cs="Arial"/>
          <w:sz w:val="24"/>
          <w:szCs w:val="24"/>
        </w:rPr>
        <w:t>toré farmárom poskytu</w:t>
      </w:r>
      <w:r w:rsidR="00F36DE8">
        <w:rPr>
          <w:rFonts w:ascii="Arial" w:hAnsi="Arial" w:cs="Arial"/>
          <w:sz w:val="24"/>
          <w:szCs w:val="24"/>
        </w:rPr>
        <w:t>jú lepšiu, či horšiu konkurencieschopnosť na spoločnom európskom trhu.</w:t>
      </w:r>
    </w:p>
    <w:p w:rsidR="009774EF" w:rsidRDefault="009774EF" w:rsidP="007A40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774EF" w:rsidRDefault="00D90158" w:rsidP="007A40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Medzi </w:t>
      </w:r>
      <w:r w:rsidR="004C6E85">
        <w:rPr>
          <w:rFonts w:ascii="Arial" w:hAnsi="Arial" w:cs="Arial"/>
          <w:b/>
          <w:sz w:val="24"/>
          <w:szCs w:val="24"/>
        </w:rPr>
        <w:t>hlavné prínos</w:t>
      </w:r>
      <w:r w:rsidRPr="00D90158">
        <w:rPr>
          <w:rFonts w:ascii="Arial" w:hAnsi="Arial" w:cs="Arial"/>
          <w:b/>
          <w:sz w:val="24"/>
          <w:szCs w:val="24"/>
        </w:rPr>
        <w:t>y SPP</w:t>
      </w:r>
      <w:r w:rsidR="0002252A">
        <w:rPr>
          <w:rFonts w:ascii="Arial" w:hAnsi="Arial" w:cs="Arial"/>
          <w:b/>
          <w:sz w:val="24"/>
          <w:szCs w:val="24"/>
        </w:rPr>
        <w:t xml:space="preserve"> EÚ</w:t>
      </w:r>
      <w:r>
        <w:rPr>
          <w:rFonts w:ascii="Arial" w:hAnsi="Arial" w:cs="Arial"/>
          <w:sz w:val="24"/>
          <w:szCs w:val="24"/>
        </w:rPr>
        <w:t xml:space="preserve"> patrí </w:t>
      </w:r>
      <w:r w:rsidR="0089319B">
        <w:rPr>
          <w:rFonts w:ascii="Arial" w:hAnsi="Arial" w:cs="Arial"/>
          <w:sz w:val="24"/>
          <w:szCs w:val="24"/>
        </w:rPr>
        <w:t xml:space="preserve">výroba potravín, </w:t>
      </w:r>
      <w:r w:rsidR="00B23E06">
        <w:rPr>
          <w:rFonts w:ascii="Arial" w:hAnsi="Arial" w:cs="Arial"/>
          <w:sz w:val="24"/>
          <w:szCs w:val="24"/>
        </w:rPr>
        <w:t>rozvoj vidieckej komunity a</w:t>
      </w:r>
      <w:r w:rsidR="00725690">
        <w:rPr>
          <w:rFonts w:ascii="Arial" w:hAnsi="Arial" w:cs="Arial"/>
          <w:sz w:val="24"/>
          <w:szCs w:val="24"/>
        </w:rPr>
        <w:t> </w:t>
      </w:r>
      <w:r w:rsidR="00B23E06">
        <w:rPr>
          <w:rFonts w:ascii="Arial" w:hAnsi="Arial" w:cs="Arial"/>
          <w:sz w:val="24"/>
          <w:szCs w:val="24"/>
        </w:rPr>
        <w:t>trvalo</w:t>
      </w:r>
      <w:r w:rsidR="00725690">
        <w:rPr>
          <w:rFonts w:ascii="Arial" w:hAnsi="Arial" w:cs="Arial"/>
          <w:sz w:val="24"/>
          <w:szCs w:val="24"/>
        </w:rPr>
        <w:t>-</w:t>
      </w:r>
      <w:r w:rsidR="00B23E06">
        <w:rPr>
          <w:rFonts w:ascii="Arial" w:hAnsi="Arial" w:cs="Arial"/>
          <w:sz w:val="24"/>
          <w:szCs w:val="24"/>
        </w:rPr>
        <w:t>udržateľné hospodárenie.</w:t>
      </w:r>
      <w:r w:rsidR="004C6E85">
        <w:rPr>
          <w:rFonts w:ascii="Arial" w:hAnsi="Arial" w:cs="Arial"/>
          <w:sz w:val="24"/>
          <w:szCs w:val="24"/>
        </w:rPr>
        <w:t xml:space="preserve"> V rámci krajín EÚ dnes operuje asi 11 miliónov fariem, na ktorých pracuje okolo 22 miliónov ľudí. Spoločne produkujú hojnosť rozličných, cenovo dostupných, bezpečných a kvalitných </w:t>
      </w:r>
      <w:r w:rsidR="007D40B2">
        <w:rPr>
          <w:rFonts w:ascii="Arial" w:hAnsi="Arial" w:cs="Arial"/>
          <w:sz w:val="24"/>
          <w:szCs w:val="24"/>
        </w:rPr>
        <w:t>potravín. Na poľnohospodárstvo je naviazaných mnoho ďalších pracovných miest na vidieku. Farmári potrebujú budovy, stroje, pohonné látky, hnojivá a ošetrovanie hospodárskych zvierat (tzv. „sektory vstupov“). A taktiež potrebujú produkty spracovať a zabaliť, uskladniť, prepraviť a predať (tzv. „sektory výstupov“). Spoločne s potravinárskym priemyslom poskytuje poľnohospodárstvo v rámci EÚ celkom asi 44 miliónov pracovných miest. Farmári majú pritom dvojaké poslanie – na jednej strane vyrobiť suroviny pre potraviny, no na druhej chrániť prírodné zdroje, pôdu, vodu a biodiverzitu v krajine.</w:t>
      </w:r>
    </w:p>
    <w:p w:rsidR="0002252A" w:rsidRDefault="0002252A" w:rsidP="007A40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2252A" w:rsidRDefault="002C5739" w:rsidP="007A40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Kto sú teda </w:t>
      </w:r>
      <w:r w:rsidRPr="00732AA0">
        <w:rPr>
          <w:rFonts w:ascii="Arial" w:hAnsi="Arial" w:cs="Arial"/>
          <w:b/>
          <w:sz w:val="24"/>
          <w:szCs w:val="24"/>
        </w:rPr>
        <w:t>kľúčoví hráči</w:t>
      </w:r>
      <w:r>
        <w:rPr>
          <w:rFonts w:ascii="Arial" w:hAnsi="Arial" w:cs="Arial"/>
          <w:sz w:val="24"/>
          <w:szCs w:val="24"/>
        </w:rPr>
        <w:t xml:space="preserve"> pri tvorbe </w:t>
      </w:r>
      <w:r w:rsidR="00990C3A">
        <w:rPr>
          <w:rFonts w:ascii="Arial" w:hAnsi="Arial" w:cs="Arial"/>
          <w:sz w:val="24"/>
          <w:szCs w:val="24"/>
        </w:rPr>
        <w:t xml:space="preserve">pravidiel </w:t>
      </w:r>
      <w:r>
        <w:rPr>
          <w:rFonts w:ascii="Arial" w:hAnsi="Arial" w:cs="Arial"/>
          <w:sz w:val="24"/>
          <w:szCs w:val="24"/>
        </w:rPr>
        <w:t xml:space="preserve">SPP? Predovšetkým </w:t>
      </w:r>
      <w:r w:rsidRPr="002C5739">
        <w:rPr>
          <w:rFonts w:ascii="Arial" w:hAnsi="Arial" w:cs="Arial"/>
          <w:b/>
          <w:sz w:val="24"/>
          <w:szCs w:val="24"/>
        </w:rPr>
        <w:t>Európska Komisia</w:t>
      </w:r>
      <w:r>
        <w:rPr>
          <w:rFonts w:ascii="Arial" w:hAnsi="Arial" w:cs="Arial"/>
          <w:sz w:val="24"/>
          <w:szCs w:val="24"/>
        </w:rPr>
        <w:t xml:space="preserve">, ktorá konzultuje návrhy legislatívy v rámci poradných </w:t>
      </w:r>
      <w:r w:rsidR="002F5655">
        <w:rPr>
          <w:rFonts w:ascii="Arial" w:hAnsi="Arial" w:cs="Arial"/>
          <w:sz w:val="24"/>
          <w:szCs w:val="24"/>
        </w:rPr>
        <w:t>„</w:t>
      </w:r>
      <w:r>
        <w:rPr>
          <w:rFonts w:ascii="Arial" w:hAnsi="Arial" w:cs="Arial"/>
          <w:sz w:val="24"/>
          <w:szCs w:val="24"/>
        </w:rPr>
        <w:t>skupín civilného dialógu“</w:t>
      </w:r>
      <w:r w:rsidR="00384FC9">
        <w:rPr>
          <w:rFonts w:ascii="Arial" w:hAnsi="Arial" w:cs="Arial"/>
          <w:sz w:val="24"/>
          <w:szCs w:val="24"/>
        </w:rPr>
        <w:t xml:space="preserve"> (</w:t>
      </w:r>
      <w:r w:rsidR="00384FC9" w:rsidRPr="00384FC9">
        <w:rPr>
          <w:rFonts w:ascii="Arial" w:hAnsi="Arial" w:cs="Arial"/>
          <w:i/>
          <w:sz w:val="24"/>
          <w:szCs w:val="24"/>
        </w:rPr>
        <w:t xml:space="preserve">napr. poradná </w:t>
      </w:r>
      <w:r w:rsidR="00384FC9" w:rsidRPr="00732AA0">
        <w:rPr>
          <w:rFonts w:ascii="Arial" w:hAnsi="Arial" w:cs="Arial"/>
          <w:i/>
          <w:color w:val="1F3864" w:themeColor="accent5" w:themeShade="80"/>
          <w:sz w:val="24"/>
          <w:szCs w:val="24"/>
        </w:rPr>
        <w:t>skupina</w:t>
      </w:r>
      <w:r w:rsidR="00732AA0" w:rsidRPr="00732AA0">
        <w:rPr>
          <w:rFonts w:ascii="Arial" w:hAnsi="Arial" w:cs="Arial"/>
          <w:i/>
          <w:color w:val="1F3864" w:themeColor="accent5" w:themeShade="80"/>
          <w:sz w:val="24"/>
          <w:szCs w:val="24"/>
        </w:rPr>
        <w:t xml:space="preserve"> civilného dialógu</w:t>
      </w:r>
      <w:r w:rsidR="00384FC9" w:rsidRPr="00732AA0">
        <w:rPr>
          <w:rFonts w:ascii="Arial" w:hAnsi="Arial" w:cs="Arial"/>
          <w:i/>
          <w:color w:val="1F3864" w:themeColor="accent5" w:themeShade="80"/>
          <w:sz w:val="24"/>
          <w:szCs w:val="24"/>
        </w:rPr>
        <w:t xml:space="preserve"> pre plodiny na ornej pôde </w:t>
      </w:r>
      <w:r w:rsidR="00384FC9" w:rsidRPr="00384FC9">
        <w:rPr>
          <w:rFonts w:ascii="Arial" w:hAnsi="Arial" w:cs="Arial"/>
          <w:i/>
          <w:sz w:val="24"/>
          <w:szCs w:val="24"/>
        </w:rPr>
        <w:t xml:space="preserve">má 57 členov, ktorí zastupujú prvovýrobcov, </w:t>
      </w:r>
      <w:r w:rsidR="00384FC9" w:rsidRPr="00384FC9">
        <w:rPr>
          <w:rFonts w:ascii="Arial" w:hAnsi="Arial" w:cs="Arial"/>
          <w:i/>
          <w:sz w:val="24"/>
          <w:szCs w:val="24"/>
        </w:rPr>
        <w:lastRenderedPageBreak/>
        <w:t xml:space="preserve">potravinárskych spracovateľov, obchodníkov, ochrancov životného prostredia, vtákov a včiel apod.) </w:t>
      </w:r>
      <w:r w:rsidR="00384FC9">
        <w:rPr>
          <w:rFonts w:ascii="Arial" w:hAnsi="Arial" w:cs="Arial"/>
          <w:sz w:val="24"/>
          <w:szCs w:val="24"/>
        </w:rPr>
        <w:t>a „poľnohospodárskych výborov“. „Expertné skupiny“ zasa poskytujú E</w:t>
      </w:r>
      <w:r w:rsidR="002F5655">
        <w:rPr>
          <w:rFonts w:ascii="Arial" w:hAnsi="Arial" w:cs="Arial"/>
          <w:sz w:val="24"/>
          <w:szCs w:val="24"/>
        </w:rPr>
        <w:t xml:space="preserve">urópskej </w:t>
      </w:r>
      <w:r w:rsidR="00384FC9">
        <w:rPr>
          <w:rFonts w:ascii="Arial" w:hAnsi="Arial" w:cs="Arial"/>
          <w:sz w:val="24"/>
          <w:szCs w:val="24"/>
        </w:rPr>
        <w:t xml:space="preserve">Komisii podklady, napr. AMTF pre boj proti nekalým praktikám v obchode. Európska Komisia spracúva „dopadové štúdie“ vždy, keď plánuje, pripravuje a navrhuje novú legislatívu pre EÚ. Európsky </w:t>
      </w:r>
      <w:r w:rsidR="00384FC9" w:rsidRPr="00384FC9">
        <w:rPr>
          <w:rFonts w:ascii="Arial" w:hAnsi="Arial" w:cs="Arial"/>
          <w:b/>
          <w:sz w:val="24"/>
          <w:szCs w:val="24"/>
        </w:rPr>
        <w:t>Dvor audítorov</w:t>
      </w:r>
      <w:r w:rsidR="00384FC9">
        <w:rPr>
          <w:rFonts w:ascii="Arial" w:hAnsi="Arial" w:cs="Arial"/>
          <w:sz w:val="24"/>
          <w:szCs w:val="24"/>
        </w:rPr>
        <w:t xml:space="preserve"> hrá tiež významnú úlohu pri revízii výdavkov v rámci poľnohospodárstva.</w:t>
      </w:r>
    </w:p>
    <w:p w:rsidR="008C54EF" w:rsidRDefault="008C54EF" w:rsidP="007A40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Okrem Európskej Komisie, ktorá je hlavným autorom pravidiel pre SPP, </w:t>
      </w:r>
      <w:r w:rsidR="002E4D9C">
        <w:rPr>
          <w:rFonts w:ascii="Arial" w:hAnsi="Arial" w:cs="Arial"/>
          <w:sz w:val="24"/>
          <w:szCs w:val="24"/>
        </w:rPr>
        <w:t xml:space="preserve">sa k zásadným návrhom vyjadruje aj </w:t>
      </w:r>
      <w:r w:rsidR="002E4D9C" w:rsidRPr="002E4D9C">
        <w:rPr>
          <w:rFonts w:ascii="Arial" w:hAnsi="Arial" w:cs="Arial"/>
          <w:b/>
          <w:sz w:val="24"/>
          <w:szCs w:val="24"/>
        </w:rPr>
        <w:t>Európska Rada ministrov</w:t>
      </w:r>
      <w:r w:rsidR="002E4D9C">
        <w:rPr>
          <w:rFonts w:ascii="Arial" w:hAnsi="Arial" w:cs="Arial"/>
          <w:sz w:val="24"/>
          <w:szCs w:val="24"/>
        </w:rPr>
        <w:t xml:space="preserve"> poľnohospodárstva </w:t>
      </w:r>
      <w:r w:rsidR="002E4D9C" w:rsidRPr="002E4D9C">
        <w:rPr>
          <w:rFonts w:ascii="Arial" w:hAnsi="Arial" w:cs="Arial"/>
          <w:b/>
          <w:sz w:val="24"/>
          <w:szCs w:val="24"/>
        </w:rPr>
        <w:t>a Európsky Parlament</w:t>
      </w:r>
      <w:r w:rsidR="002E4D9C">
        <w:rPr>
          <w:rFonts w:ascii="Arial" w:hAnsi="Arial" w:cs="Arial"/>
          <w:sz w:val="24"/>
          <w:szCs w:val="24"/>
        </w:rPr>
        <w:t>. V rámci procesu pripomienkovania sa má možnosť vyjadriť samozrejme aj laická, či odborná verejnosť, ktorá sa združuje do rôznych mimovládnych zoskupení, tzv. „</w:t>
      </w:r>
      <w:proofErr w:type="spellStart"/>
      <w:r w:rsidR="002E4D9C">
        <w:rPr>
          <w:rFonts w:ascii="Arial" w:hAnsi="Arial" w:cs="Arial"/>
          <w:sz w:val="24"/>
          <w:szCs w:val="24"/>
        </w:rPr>
        <w:t>NGOs</w:t>
      </w:r>
      <w:proofErr w:type="spellEnd"/>
      <w:r w:rsidR="002E4D9C">
        <w:rPr>
          <w:rFonts w:ascii="Arial" w:hAnsi="Arial" w:cs="Arial"/>
          <w:sz w:val="24"/>
          <w:szCs w:val="24"/>
        </w:rPr>
        <w:t>“ (</w:t>
      </w:r>
      <w:r w:rsidR="002E4D9C" w:rsidRPr="0091648C">
        <w:rPr>
          <w:rFonts w:ascii="Arial" w:hAnsi="Arial" w:cs="Arial"/>
          <w:i/>
          <w:sz w:val="24"/>
          <w:szCs w:val="24"/>
        </w:rPr>
        <w:t xml:space="preserve">napr. </w:t>
      </w:r>
      <w:r w:rsidR="002E4D9C" w:rsidRPr="00732AA0">
        <w:rPr>
          <w:rFonts w:ascii="Arial" w:hAnsi="Arial" w:cs="Arial"/>
          <w:i/>
          <w:color w:val="1F3864" w:themeColor="accent5" w:themeShade="80"/>
          <w:sz w:val="24"/>
          <w:szCs w:val="24"/>
        </w:rPr>
        <w:t xml:space="preserve">COPA-COGECA </w:t>
      </w:r>
      <w:r w:rsidR="002E4D9C" w:rsidRPr="0091648C">
        <w:rPr>
          <w:rFonts w:ascii="Arial" w:hAnsi="Arial" w:cs="Arial"/>
          <w:i/>
          <w:sz w:val="24"/>
          <w:szCs w:val="24"/>
        </w:rPr>
        <w:t>je najväčšou, nie však jedinou, organizáciou farmárov a družstiev v EÚ</w:t>
      </w:r>
      <w:r w:rsidR="002E4D9C">
        <w:rPr>
          <w:rFonts w:ascii="Arial" w:hAnsi="Arial" w:cs="Arial"/>
          <w:sz w:val="24"/>
          <w:szCs w:val="24"/>
        </w:rPr>
        <w:t xml:space="preserve">). </w:t>
      </w:r>
    </w:p>
    <w:p w:rsidR="00ED167A" w:rsidRDefault="00ED167A" w:rsidP="007A40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D167A" w:rsidRDefault="00ED167A" w:rsidP="007A40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Spoločná poľnohospodárska politika EÚ (SPP) od začiatku svojej existencie v roku 1962 podliehala zmenám. Kým po II. svetovej vojne bolo jej hlavným cieľom zabezpečiť dostatočné množstvo potravín, neskôr sa musela únia vysporiadať s prebytkami potravín (intervenčné zásoby obilia, masla, mäsa, sušeného mlieka apod.). So zásadnejšou reformou SPP koncom osemdesiatych rokov 20.storočia (od roku 1992) prišiel vtedajší komisár pre poľnohospodárstvo, </w:t>
      </w:r>
      <w:proofErr w:type="spellStart"/>
      <w:r>
        <w:rPr>
          <w:rFonts w:ascii="Arial" w:hAnsi="Arial" w:cs="Arial"/>
          <w:sz w:val="24"/>
          <w:szCs w:val="24"/>
        </w:rPr>
        <w:t>Ray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MacSharry</w:t>
      </w:r>
      <w:proofErr w:type="spellEnd"/>
      <w:r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ktorý predovšetkým limitoval množstvá produktov, podporil ich vývoz, znížené podpory zacielil na výrobcu a zaviedol </w:t>
      </w:r>
      <w:proofErr w:type="spellStart"/>
      <w:r>
        <w:rPr>
          <w:rFonts w:ascii="Arial" w:hAnsi="Arial" w:cs="Arial"/>
          <w:sz w:val="24"/>
          <w:szCs w:val="24"/>
        </w:rPr>
        <w:t>tzv.„set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aside</w:t>
      </w:r>
      <w:proofErr w:type="spellEnd"/>
      <w:r>
        <w:rPr>
          <w:rFonts w:ascii="Arial" w:hAnsi="Arial" w:cs="Arial"/>
          <w:sz w:val="24"/>
          <w:szCs w:val="24"/>
        </w:rPr>
        <w:t xml:space="preserve">“ – vyňatie pôdy z produkcie. Veľkou výzvou bolo tiež rozšírenie Európskeho Spoločenstva v roku 2004 o desať nových členských krajín bývalého socialistického bloku. Tzv. </w:t>
      </w:r>
      <w:r>
        <w:rPr>
          <w:rFonts w:ascii="Arial" w:hAnsi="Arial" w:cs="Arial"/>
          <w:b/>
          <w:sz w:val="24"/>
          <w:szCs w:val="24"/>
        </w:rPr>
        <w:t xml:space="preserve">„Agenda 2000“ </w:t>
      </w:r>
      <w:r>
        <w:rPr>
          <w:rFonts w:ascii="Arial" w:hAnsi="Arial" w:cs="Arial"/>
          <w:sz w:val="24"/>
          <w:szCs w:val="24"/>
        </w:rPr>
        <w:t xml:space="preserve">rozdelila podpory SPP do dvoch pilierov a pripravila opatrenia aj pre rozvoj vidieka. Podpory sa oddelili od produkcie a zaviedla sa jednoduchá platba na plochu a povinné </w:t>
      </w:r>
      <w:proofErr w:type="spellStart"/>
      <w:r>
        <w:rPr>
          <w:rFonts w:ascii="Arial" w:hAnsi="Arial" w:cs="Arial"/>
          <w:sz w:val="24"/>
          <w:szCs w:val="24"/>
        </w:rPr>
        <w:t>agro</w:t>
      </w:r>
      <w:proofErr w:type="spellEnd"/>
      <w:r>
        <w:rPr>
          <w:rFonts w:ascii="Arial" w:hAnsi="Arial" w:cs="Arial"/>
          <w:sz w:val="24"/>
          <w:szCs w:val="24"/>
        </w:rPr>
        <w:t xml:space="preserve">-environmentálne schémy. Taktiež bolo prijaté rozhodnutie, že financovanie SPP z rozpočtu EÚ sa nebude meniť do roku 2012. No ani v období rokov 2013-2020 nedošlo k úplnému dorovnaniu podpôr v rámci všetkých krajín EÚ-28. </w:t>
      </w:r>
      <w:bookmarkStart w:id="0" w:name="_GoBack"/>
      <w:bookmarkEnd w:id="0"/>
    </w:p>
    <w:p w:rsidR="00384FC9" w:rsidRDefault="00384FC9" w:rsidP="007A40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94752" w:rsidRDefault="0019318E" w:rsidP="007A40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Európska Komisia pravidelne publikuje správy o mienke verejnosti, tzv. „</w:t>
      </w:r>
      <w:proofErr w:type="spellStart"/>
      <w:r w:rsidRPr="0019318E">
        <w:rPr>
          <w:rFonts w:ascii="Arial" w:hAnsi="Arial" w:cs="Arial"/>
          <w:color w:val="1F3864" w:themeColor="accent5" w:themeShade="80"/>
          <w:sz w:val="24"/>
          <w:szCs w:val="24"/>
        </w:rPr>
        <w:t>Eurobarometer</w:t>
      </w:r>
      <w:proofErr w:type="spellEnd"/>
      <w:r>
        <w:rPr>
          <w:rFonts w:ascii="Arial" w:hAnsi="Arial" w:cs="Arial"/>
          <w:sz w:val="24"/>
          <w:szCs w:val="24"/>
        </w:rPr>
        <w:t xml:space="preserve">“. Napríklad v rámci prieskumu k SPP, ktorý realizovala do decembra 2017, sa vyjadrilo vyše 28 000 obyvateľov zo všetkých členských krajín EÚ. Až 62% z nich sa vyjadrilo, že hlavnou prioritou SPP by mala byť produkcia kvalitných, bezpečných a zdravých potravín a 61% respondentov vidí prínos poľnohospodárstva nielen v rámci výroby potravín, ale aj v tvorbe krajiny. Aj na základe tohto prieskumu zadefinovala Európska Komisia </w:t>
      </w:r>
      <w:r w:rsidRPr="0019318E">
        <w:rPr>
          <w:rFonts w:ascii="Arial" w:hAnsi="Arial" w:cs="Arial"/>
          <w:b/>
          <w:sz w:val="24"/>
          <w:szCs w:val="24"/>
        </w:rPr>
        <w:t>hlavné ciele budúcej SPP po roku 2021</w:t>
      </w:r>
      <w:r>
        <w:rPr>
          <w:rFonts w:ascii="Arial" w:hAnsi="Arial" w:cs="Arial"/>
          <w:sz w:val="24"/>
          <w:szCs w:val="24"/>
        </w:rPr>
        <w:t>.</w:t>
      </w:r>
    </w:p>
    <w:p w:rsidR="00E94752" w:rsidRDefault="00E94752" w:rsidP="007A40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9318E" w:rsidRDefault="00FD01B1" w:rsidP="007A40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 tom nabudúce... </w:t>
      </w:r>
      <w:r w:rsidRPr="00FD01B1">
        <w:rPr>
          <w:rFonts w:ascii="Arial" w:hAnsi="Arial" w:cs="Arial"/>
          <w:sz w:val="24"/>
          <w:szCs w:val="24"/>
        </w:rPr>
        <w:sym w:font="Wingdings" w:char="F04A"/>
      </w:r>
    </w:p>
    <w:p w:rsidR="00E05B88" w:rsidRDefault="00E05B88" w:rsidP="00B67A3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E05B88" w:rsidRPr="00B67A35" w:rsidRDefault="00E05B88" w:rsidP="00B67A3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67A35" w:rsidRDefault="00B67A35" w:rsidP="00B67A3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67A35" w:rsidRPr="00E05B88" w:rsidRDefault="009A3BA8" w:rsidP="00B67A35">
      <w:pPr>
        <w:spacing w:after="0" w:line="240" w:lineRule="auto"/>
        <w:rPr>
          <w:rFonts w:ascii="Arial" w:hAnsi="Arial" w:cs="Arial"/>
          <w:i/>
          <w:sz w:val="24"/>
          <w:szCs w:val="24"/>
          <w:u w:val="single"/>
        </w:rPr>
      </w:pPr>
      <w:r w:rsidRPr="00E05B88">
        <w:rPr>
          <w:rFonts w:ascii="Arial" w:hAnsi="Arial" w:cs="Arial"/>
          <w:i/>
          <w:sz w:val="24"/>
          <w:szCs w:val="24"/>
          <w:u w:val="single"/>
        </w:rPr>
        <w:t>SERIÁL obsahuje</w:t>
      </w:r>
      <w:r w:rsidR="00E05B88" w:rsidRPr="00E05B88">
        <w:rPr>
          <w:rFonts w:ascii="Arial" w:hAnsi="Arial" w:cs="Arial"/>
          <w:i/>
          <w:sz w:val="24"/>
          <w:szCs w:val="24"/>
          <w:u w:val="single"/>
        </w:rPr>
        <w:t xml:space="preserve"> tieto témy, ktoré budeme prinášať v týždňových intervaloch na našej stránke:</w:t>
      </w:r>
      <w:r w:rsidR="00B67A35" w:rsidRPr="00E05B88">
        <w:rPr>
          <w:rFonts w:ascii="Arial" w:hAnsi="Arial" w:cs="Arial"/>
          <w:i/>
          <w:sz w:val="24"/>
          <w:szCs w:val="24"/>
          <w:u w:val="single"/>
        </w:rPr>
        <w:t xml:space="preserve"> </w:t>
      </w:r>
    </w:p>
    <w:p w:rsidR="00F45615" w:rsidRPr="00AD2669" w:rsidRDefault="00F45615" w:rsidP="00F45615">
      <w:pPr>
        <w:pStyle w:val="Odsekzoznamu"/>
        <w:numPr>
          <w:ilvl w:val="0"/>
          <w:numId w:val="3"/>
        </w:numPr>
        <w:spacing w:line="256" w:lineRule="auto"/>
        <w:rPr>
          <w:rFonts w:ascii="Arial" w:hAnsi="Arial" w:cs="Arial"/>
          <w:b/>
          <w:i/>
          <w:sz w:val="24"/>
          <w:szCs w:val="24"/>
        </w:rPr>
      </w:pPr>
      <w:r w:rsidRPr="00AD2669">
        <w:rPr>
          <w:rFonts w:ascii="Arial" w:hAnsi="Arial" w:cs="Arial"/>
          <w:b/>
          <w:i/>
          <w:sz w:val="24"/>
          <w:szCs w:val="24"/>
        </w:rPr>
        <w:t>Čo to je SPP EÚ a prečo sa mení?</w:t>
      </w:r>
    </w:p>
    <w:p w:rsidR="00F45615" w:rsidRPr="00F45615" w:rsidRDefault="00F45615" w:rsidP="00F45615">
      <w:pPr>
        <w:pStyle w:val="Odsekzoznamu"/>
        <w:numPr>
          <w:ilvl w:val="0"/>
          <w:numId w:val="3"/>
        </w:numPr>
        <w:spacing w:line="256" w:lineRule="auto"/>
        <w:rPr>
          <w:rFonts w:ascii="Arial" w:hAnsi="Arial" w:cs="Arial"/>
          <w:i/>
          <w:sz w:val="24"/>
          <w:szCs w:val="24"/>
        </w:rPr>
      </w:pPr>
      <w:r w:rsidRPr="00F45615">
        <w:rPr>
          <w:rFonts w:ascii="Arial" w:hAnsi="Arial" w:cs="Arial"/>
          <w:i/>
          <w:sz w:val="24"/>
          <w:szCs w:val="24"/>
        </w:rPr>
        <w:t>9 hlavných cieľov SPP po 2021</w:t>
      </w:r>
    </w:p>
    <w:p w:rsidR="00F45615" w:rsidRPr="00F45615" w:rsidRDefault="00F45615" w:rsidP="00F45615">
      <w:pPr>
        <w:pStyle w:val="Odsekzoznamu"/>
        <w:numPr>
          <w:ilvl w:val="0"/>
          <w:numId w:val="3"/>
        </w:numPr>
        <w:spacing w:line="256" w:lineRule="auto"/>
        <w:rPr>
          <w:rFonts w:ascii="Arial" w:hAnsi="Arial" w:cs="Arial"/>
          <w:i/>
          <w:sz w:val="24"/>
          <w:szCs w:val="24"/>
        </w:rPr>
      </w:pPr>
      <w:r w:rsidRPr="00F45615">
        <w:rPr>
          <w:rFonts w:ascii="Arial" w:hAnsi="Arial" w:cs="Arial"/>
          <w:i/>
          <w:sz w:val="24"/>
          <w:szCs w:val="24"/>
        </w:rPr>
        <w:t>Zelená architektúra budúcej SPP</w:t>
      </w:r>
    </w:p>
    <w:p w:rsidR="00F45615" w:rsidRPr="00F45615" w:rsidRDefault="00F45615" w:rsidP="00F45615">
      <w:pPr>
        <w:pStyle w:val="Odsekzoznamu"/>
        <w:numPr>
          <w:ilvl w:val="0"/>
          <w:numId w:val="3"/>
        </w:numPr>
        <w:spacing w:line="256" w:lineRule="auto"/>
        <w:rPr>
          <w:rFonts w:ascii="Arial" w:hAnsi="Arial" w:cs="Arial"/>
          <w:i/>
          <w:sz w:val="24"/>
          <w:szCs w:val="24"/>
        </w:rPr>
      </w:pPr>
      <w:r w:rsidRPr="00F45615">
        <w:rPr>
          <w:rFonts w:ascii="Arial" w:hAnsi="Arial" w:cs="Arial"/>
          <w:i/>
          <w:sz w:val="24"/>
          <w:szCs w:val="24"/>
        </w:rPr>
        <w:t>Finančný rámec pre EÚ a SR</w:t>
      </w:r>
    </w:p>
    <w:p w:rsidR="00F45615" w:rsidRPr="00F45615" w:rsidRDefault="00F45615" w:rsidP="00F45615">
      <w:pPr>
        <w:pStyle w:val="Odsekzoznamu"/>
        <w:numPr>
          <w:ilvl w:val="0"/>
          <w:numId w:val="3"/>
        </w:numPr>
        <w:spacing w:line="256" w:lineRule="auto"/>
        <w:rPr>
          <w:rFonts w:ascii="Arial" w:hAnsi="Arial" w:cs="Arial"/>
          <w:i/>
          <w:sz w:val="24"/>
          <w:szCs w:val="24"/>
        </w:rPr>
      </w:pPr>
      <w:r w:rsidRPr="00F45615">
        <w:rPr>
          <w:rFonts w:ascii="Arial" w:hAnsi="Arial" w:cs="Arial"/>
          <w:i/>
          <w:sz w:val="24"/>
          <w:szCs w:val="24"/>
        </w:rPr>
        <w:t>Hlavné priame podpory I. piliera</w:t>
      </w:r>
    </w:p>
    <w:p w:rsidR="00F45615" w:rsidRPr="00F45615" w:rsidRDefault="00F45615" w:rsidP="00F45615">
      <w:pPr>
        <w:pStyle w:val="Odsekzoznamu"/>
        <w:numPr>
          <w:ilvl w:val="0"/>
          <w:numId w:val="3"/>
        </w:numPr>
        <w:spacing w:line="256" w:lineRule="auto"/>
        <w:rPr>
          <w:rFonts w:ascii="Arial" w:hAnsi="Arial" w:cs="Arial"/>
          <w:i/>
          <w:sz w:val="24"/>
          <w:szCs w:val="24"/>
        </w:rPr>
      </w:pPr>
      <w:r w:rsidRPr="00F45615">
        <w:rPr>
          <w:rFonts w:ascii="Arial" w:hAnsi="Arial" w:cs="Arial"/>
          <w:i/>
          <w:sz w:val="24"/>
          <w:szCs w:val="24"/>
        </w:rPr>
        <w:t>Opatrenia II. piliera na rozvoj vidieka</w:t>
      </w:r>
    </w:p>
    <w:p w:rsidR="00F45615" w:rsidRPr="00F45615" w:rsidRDefault="00F45615" w:rsidP="00F45615">
      <w:pPr>
        <w:pStyle w:val="Odsekzoznamu"/>
        <w:numPr>
          <w:ilvl w:val="0"/>
          <w:numId w:val="3"/>
        </w:numPr>
        <w:spacing w:line="256" w:lineRule="auto"/>
        <w:rPr>
          <w:rFonts w:ascii="Arial" w:hAnsi="Arial" w:cs="Arial"/>
          <w:i/>
          <w:sz w:val="24"/>
          <w:szCs w:val="24"/>
        </w:rPr>
      </w:pPr>
      <w:r w:rsidRPr="00F45615">
        <w:rPr>
          <w:rFonts w:ascii="Arial" w:hAnsi="Arial" w:cs="Arial"/>
          <w:i/>
          <w:sz w:val="24"/>
          <w:szCs w:val="24"/>
        </w:rPr>
        <w:t>Spoločná organizácia trhu s obilninami</w:t>
      </w:r>
    </w:p>
    <w:p w:rsidR="00F45615" w:rsidRPr="00F45615" w:rsidRDefault="00F45615" w:rsidP="00F45615">
      <w:pPr>
        <w:pStyle w:val="Odsekzoznamu"/>
        <w:numPr>
          <w:ilvl w:val="0"/>
          <w:numId w:val="3"/>
        </w:numPr>
        <w:spacing w:line="256" w:lineRule="auto"/>
        <w:rPr>
          <w:rFonts w:ascii="Arial" w:hAnsi="Arial" w:cs="Arial"/>
          <w:i/>
          <w:sz w:val="24"/>
          <w:szCs w:val="24"/>
        </w:rPr>
      </w:pPr>
      <w:r w:rsidRPr="00F45615">
        <w:rPr>
          <w:rFonts w:ascii="Arial" w:hAnsi="Arial" w:cs="Arial"/>
          <w:i/>
          <w:sz w:val="24"/>
          <w:szCs w:val="24"/>
        </w:rPr>
        <w:t>Otvorené otázky (</w:t>
      </w:r>
      <w:proofErr w:type="spellStart"/>
      <w:r w:rsidRPr="00F45615">
        <w:rPr>
          <w:rFonts w:ascii="Arial" w:hAnsi="Arial" w:cs="Arial"/>
          <w:i/>
          <w:sz w:val="24"/>
          <w:szCs w:val="24"/>
        </w:rPr>
        <w:t>stropovanie</w:t>
      </w:r>
      <w:proofErr w:type="spellEnd"/>
      <w:r w:rsidRPr="00F45615">
        <w:rPr>
          <w:rFonts w:ascii="Arial" w:hAnsi="Arial" w:cs="Arial"/>
          <w:i/>
          <w:sz w:val="24"/>
          <w:szCs w:val="24"/>
        </w:rPr>
        <w:t xml:space="preserve">, </w:t>
      </w:r>
      <w:proofErr w:type="spellStart"/>
      <w:r w:rsidRPr="00F45615">
        <w:rPr>
          <w:rFonts w:ascii="Arial" w:hAnsi="Arial" w:cs="Arial"/>
          <w:i/>
          <w:sz w:val="24"/>
          <w:szCs w:val="24"/>
        </w:rPr>
        <w:t>redistribúcia</w:t>
      </w:r>
      <w:proofErr w:type="spellEnd"/>
      <w:r w:rsidRPr="00F45615">
        <w:rPr>
          <w:rFonts w:ascii="Arial" w:hAnsi="Arial" w:cs="Arial"/>
          <w:i/>
          <w:sz w:val="24"/>
          <w:szCs w:val="24"/>
        </w:rPr>
        <w:t>, definícia aktívneho farmára, atď.)</w:t>
      </w:r>
    </w:p>
    <w:p w:rsidR="00F45615" w:rsidRPr="00F45615" w:rsidRDefault="00F45615" w:rsidP="00F45615">
      <w:pPr>
        <w:pStyle w:val="Odsekzoznamu"/>
        <w:numPr>
          <w:ilvl w:val="0"/>
          <w:numId w:val="3"/>
        </w:numPr>
        <w:spacing w:line="256" w:lineRule="auto"/>
        <w:rPr>
          <w:rFonts w:ascii="Arial" w:hAnsi="Arial" w:cs="Arial"/>
          <w:i/>
          <w:sz w:val="24"/>
          <w:szCs w:val="24"/>
        </w:rPr>
      </w:pPr>
      <w:r w:rsidRPr="00F45615">
        <w:rPr>
          <w:rFonts w:ascii="Arial" w:hAnsi="Arial" w:cs="Arial"/>
          <w:i/>
          <w:sz w:val="24"/>
          <w:szCs w:val="24"/>
        </w:rPr>
        <w:t>Časový rámec a očakávané kroky</w:t>
      </w:r>
    </w:p>
    <w:p w:rsidR="00CC4BBD" w:rsidRDefault="00F45615" w:rsidP="00F45615">
      <w:pPr>
        <w:pStyle w:val="Odsekzoznamu"/>
        <w:numPr>
          <w:ilvl w:val="0"/>
          <w:numId w:val="3"/>
        </w:numPr>
        <w:spacing w:line="256" w:lineRule="auto"/>
        <w:rPr>
          <w:rFonts w:ascii="Arial" w:hAnsi="Arial" w:cs="Arial"/>
          <w:i/>
          <w:sz w:val="24"/>
          <w:szCs w:val="24"/>
        </w:rPr>
      </w:pPr>
      <w:r w:rsidRPr="00F45615">
        <w:rPr>
          <w:rFonts w:ascii="Arial" w:hAnsi="Arial" w:cs="Arial"/>
          <w:i/>
          <w:sz w:val="24"/>
          <w:szCs w:val="24"/>
        </w:rPr>
        <w:t>Prechodné obdobie a najbližšie roky</w:t>
      </w:r>
    </w:p>
    <w:p w:rsidR="005C7C2E" w:rsidRDefault="005C7C2E" w:rsidP="005C7C2E">
      <w:pPr>
        <w:spacing w:line="256" w:lineRule="auto"/>
        <w:rPr>
          <w:rFonts w:ascii="Arial" w:hAnsi="Arial" w:cs="Arial"/>
          <w:i/>
          <w:sz w:val="24"/>
          <w:szCs w:val="24"/>
        </w:rPr>
      </w:pPr>
    </w:p>
    <w:p w:rsidR="005C7C2E" w:rsidRDefault="005C7C2E" w:rsidP="005C7C2E">
      <w:pPr>
        <w:spacing w:line="256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Spracovala: Ing. Vladimíra Debnárová, výkonná tajomníčka Združenia pestovateľov obilnín</w:t>
      </w:r>
    </w:p>
    <w:p w:rsidR="005C7C2E" w:rsidRDefault="005C7C2E" w:rsidP="005C7C2E">
      <w:pPr>
        <w:spacing w:line="256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29.10.2019</w:t>
      </w:r>
    </w:p>
    <w:p w:rsidR="005C7C2E" w:rsidRDefault="005C7C2E" w:rsidP="005C7C2E">
      <w:pPr>
        <w:spacing w:line="256" w:lineRule="auto"/>
        <w:rPr>
          <w:rFonts w:ascii="Arial" w:hAnsi="Arial" w:cs="Arial"/>
          <w:i/>
          <w:sz w:val="24"/>
          <w:szCs w:val="24"/>
        </w:rPr>
      </w:pPr>
    </w:p>
    <w:p w:rsidR="005C7C2E" w:rsidRPr="00725690" w:rsidRDefault="005C7C2E" w:rsidP="005C7C2E">
      <w:pPr>
        <w:spacing w:after="0" w:line="240" w:lineRule="auto"/>
        <w:jc w:val="both"/>
        <w:rPr>
          <w:rFonts w:ascii="Arial" w:hAnsi="Arial" w:cs="Arial"/>
          <w:b/>
          <w:i/>
          <w:color w:val="385623" w:themeColor="accent6" w:themeShade="80"/>
          <w:sz w:val="24"/>
          <w:szCs w:val="24"/>
        </w:rPr>
      </w:pPr>
      <w:r w:rsidRPr="00725690">
        <w:rPr>
          <w:rFonts w:ascii="Arial" w:hAnsi="Arial" w:cs="Arial"/>
          <w:b/>
          <w:i/>
          <w:color w:val="385623" w:themeColor="accent6" w:themeShade="80"/>
          <w:sz w:val="24"/>
          <w:szCs w:val="24"/>
        </w:rPr>
        <w:lastRenderedPageBreak/>
        <w:t>Privítame, ak nám poskytnete svoj názor a návrhy pre zlepšenie v rámci Spoločnej poľnohospodárskej politiky (prosím, píšte slušne a vecne). Ďakujeme!</w:t>
      </w:r>
    </w:p>
    <w:p w:rsidR="005C7C2E" w:rsidRPr="005C7C2E" w:rsidRDefault="005C7C2E" w:rsidP="005C7C2E">
      <w:pPr>
        <w:spacing w:line="256" w:lineRule="auto"/>
        <w:rPr>
          <w:rFonts w:ascii="Arial" w:hAnsi="Arial" w:cs="Arial"/>
          <w:i/>
          <w:sz w:val="24"/>
          <w:szCs w:val="24"/>
        </w:rPr>
      </w:pPr>
    </w:p>
    <w:sectPr w:rsidR="005C7C2E" w:rsidRPr="005C7C2E" w:rsidSect="00120876">
      <w:pgSz w:w="11906" w:h="16838"/>
      <w:pgMar w:top="873" w:right="567" w:bottom="87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0D0583"/>
    <w:multiLevelType w:val="hybridMultilevel"/>
    <w:tmpl w:val="A6EC166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F315A1"/>
    <w:multiLevelType w:val="hybridMultilevel"/>
    <w:tmpl w:val="36826F2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BBD"/>
    <w:rsid w:val="0002252A"/>
    <w:rsid w:val="00120876"/>
    <w:rsid w:val="0019318E"/>
    <w:rsid w:val="002C5739"/>
    <w:rsid w:val="002E4D9C"/>
    <w:rsid w:val="002F5655"/>
    <w:rsid w:val="00384FC9"/>
    <w:rsid w:val="003D30AB"/>
    <w:rsid w:val="003F17CB"/>
    <w:rsid w:val="004C0166"/>
    <w:rsid w:val="004C6E85"/>
    <w:rsid w:val="005C7C2E"/>
    <w:rsid w:val="00725690"/>
    <w:rsid w:val="00732AA0"/>
    <w:rsid w:val="007A4076"/>
    <w:rsid w:val="007D40B2"/>
    <w:rsid w:val="0089319B"/>
    <w:rsid w:val="008A70A0"/>
    <w:rsid w:val="008C54EF"/>
    <w:rsid w:val="0091648C"/>
    <w:rsid w:val="00972CC6"/>
    <w:rsid w:val="009774EF"/>
    <w:rsid w:val="00990C3A"/>
    <w:rsid w:val="009A3BA8"/>
    <w:rsid w:val="00AD2669"/>
    <w:rsid w:val="00B23E06"/>
    <w:rsid w:val="00B67A35"/>
    <w:rsid w:val="00CC4BBD"/>
    <w:rsid w:val="00D90158"/>
    <w:rsid w:val="00E01F29"/>
    <w:rsid w:val="00E05B88"/>
    <w:rsid w:val="00E94752"/>
    <w:rsid w:val="00ED167A"/>
    <w:rsid w:val="00F36DE8"/>
    <w:rsid w:val="00F45615"/>
    <w:rsid w:val="00F54CDC"/>
    <w:rsid w:val="00FD0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AEBD40-FF55-48B1-80AC-1BA39FB84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C4B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1092</Words>
  <Characters>6226</Characters>
  <Application>Microsoft Office Word</Application>
  <DocSecurity>0</DocSecurity>
  <Lines>51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Vladimíra Debnárová</dc:creator>
  <cp:keywords/>
  <dc:description/>
  <cp:lastModifiedBy>Vladimíra Debnárová</cp:lastModifiedBy>
  <cp:revision>25</cp:revision>
  <dcterms:created xsi:type="dcterms:W3CDTF">2019-10-28T11:08:00Z</dcterms:created>
  <dcterms:modified xsi:type="dcterms:W3CDTF">2019-11-05T18:14:00Z</dcterms:modified>
</cp:coreProperties>
</file>